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665F0" w:rsidRDefault="00E665F0" w:rsidP="00397C1B">
      <w:pPr>
        <w:rPr>
          <w:rFonts w:ascii="Times New Roman" w:hAnsi="Times New Roman"/>
          <w:b/>
          <w:noProof/>
          <w:sz w:val="36"/>
          <w:szCs w:val="28"/>
        </w:rPr>
      </w:pPr>
    </w:p>
    <w:p w:rsidR="00E665F0" w:rsidRDefault="00E665F0" w:rsidP="00D17D3C">
      <w:pPr>
        <w:jc w:val="center"/>
        <w:rPr>
          <w:rFonts w:ascii="Times New Roman" w:hAnsi="Times New Roman"/>
          <w:b/>
          <w:noProof/>
          <w:sz w:val="36"/>
          <w:szCs w:val="28"/>
        </w:rPr>
      </w:pPr>
    </w:p>
    <w:p w:rsidR="00D17D3C" w:rsidRPr="00210226" w:rsidRDefault="00D17D3C" w:rsidP="00D17D3C">
      <w:pPr>
        <w:jc w:val="center"/>
        <w:rPr>
          <w:rFonts w:ascii="Times New Roman" w:hAnsi="Times New Roman"/>
          <w:b/>
          <w:noProof/>
          <w:sz w:val="32"/>
          <w:szCs w:val="32"/>
        </w:rPr>
      </w:pPr>
      <w:r w:rsidRPr="00210226">
        <w:rPr>
          <w:rFonts w:ascii="Times New Roman" w:hAnsi="Times New Roman"/>
          <w:b/>
          <w:noProof/>
          <w:sz w:val="32"/>
          <w:szCs w:val="32"/>
        </w:rPr>
        <w:t>“</w:t>
      </w:r>
      <w:r w:rsidR="006F45B4" w:rsidRPr="00210226">
        <w:rPr>
          <w:rFonts w:ascii="Times New Roman" w:hAnsi="Times New Roman"/>
          <w:b/>
          <w:noProof/>
          <w:sz w:val="32"/>
          <w:szCs w:val="32"/>
        </w:rPr>
        <w:t xml:space="preserve">TÜHİD </w:t>
      </w:r>
      <w:r w:rsidRPr="00210226">
        <w:rPr>
          <w:rFonts w:ascii="Times New Roman" w:hAnsi="Times New Roman"/>
          <w:b/>
          <w:noProof/>
          <w:sz w:val="32"/>
          <w:szCs w:val="32"/>
        </w:rPr>
        <w:t xml:space="preserve">Alâeddin Asna Ödülü” </w:t>
      </w:r>
    </w:p>
    <w:p w:rsidR="007D7704" w:rsidRPr="00210226" w:rsidRDefault="00624287" w:rsidP="00D17D3C">
      <w:pPr>
        <w:jc w:val="center"/>
        <w:rPr>
          <w:rFonts w:ascii="Times New Roman" w:hAnsi="Times New Roman"/>
          <w:b/>
          <w:noProof/>
          <w:sz w:val="32"/>
          <w:szCs w:val="32"/>
        </w:rPr>
      </w:pPr>
      <w:r>
        <w:rPr>
          <w:rFonts w:ascii="Times New Roman" w:hAnsi="Times New Roman"/>
          <w:b/>
          <w:noProof/>
          <w:sz w:val="32"/>
          <w:szCs w:val="32"/>
        </w:rPr>
        <w:t>“Gelecek Tarımda</w:t>
      </w:r>
      <w:r w:rsidR="006F45B4" w:rsidRPr="00210226">
        <w:rPr>
          <w:rFonts w:ascii="Times New Roman" w:hAnsi="Times New Roman"/>
          <w:b/>
          <w:noProof/>
          <w:sz w:val="32"/>
          <w:szCs w:val="32"/>
        </w:rPr>
        <w:t>” projesiyle</w:t>
      </w:r>
      <w:r w:rsidR="00E22B20">
        <w:rPr>
          <w:rFonts w:ascii="Times New Roman" w:hAnsi="Times New Roman"/>
          <w:b/>
          <w:noProof/>
          <w:sz w:val="32"/>
          <w:szCs w:val="32"/>
        </w:rPr>
        <w:t xml:space="preserve"> </w:t>
      </w:r>
      <w:r>
        <w:rPr>
          <w:rFonts w:ascii="Times New Roman" w:hAnsi="Times New Roman"/>
          <w:b/>
          <w:noProof/>
          <w:sz w:val="32"/>
          <w:szCs w:val="32"/>
        </w:rPr>
        <w:t>Anadolu Efes</w:t>
      </w:r>
      <w:r w:rsidR="00136E3D">
        <w:rPr>
          <w:rFonts w:ascii="Times New Roman" w:hAnsi="Times New Roman"/>
          <w:b/>
          <w:noProof/>
          <w:sz w:val="32"/>
          <w:szCs w:val="32"/>
        </w:rPr>
        <w:t>’in</w:t>
      </w:r>
      <w:r w:rsidR="00E33147" w:rsidRPr="00210226">
        <w:rPr>
          <w:rFonts w:ascii="Times New Roman" w:hAnsi="Times New Roman"/>
          <w:b/>
          <w:noProof/>
          <w:sz w:val="32"/>
          <w:szCs w:val="32"/>
        </w:rPr>
        <w:t>!</w:t>
      </w:r>
    </w:p>
    <w:p w:rsidR="00D17D3C" w:rsidRDefault="00D17D3C" w:rsidP="00D17D3C">
      <w:pPr>
        <w:rPr>
          <w:rFonts w:ascii="Times New Roman" w:hAnsi="Times New Roman"/>
          <w:noProof/>
          <w:sz w:val="24"/>
          <w:szCs w:val="24"/>
        </w:rPr>
      </w:pPr>
      <w:r w:rsidRPr="00D17D3C">
        <w:rPr>
          <w:rFonts w:ascii="Times New Roman" w:hAnsi="Times New Roman"/>
          <w:noProof/>
          <w:sz w:val="24"/>
          <w:szCs w:val="24"/>
        </w:rPr>
        <w:t> </w:t>
      </w:r>
    </w:p>
    <w:p w:rsidR="00987BD8" w:rsidRDefault="00D17D3C" w:rsidP="00503BD7">
      <w:pPr>
        <w:rPr>
          <w:rFonts w:ascii="Times New Roman" w:hAnsi="Times New Roman"/>
          <w:noProof/>
          <w:sz w:val="24"/>
          <w:szCs w:val="24"/>
        </w:rPr>
      </w:pPr>
      <w:r w:rsidRPr="00D17D3C">
        <w:rPr>
          <w:rFonts w:ascii="Times New Roman" w:hAnsi="Times New Roman"/>
          <w:noProof/>
          <w:sz w:val="24"/>
          <w:szCs w:val="24"/>
        </w:rPr>
        <w:t>Türkiye Halkla İlişkiler Derneği’nin (TÜHİD) düzenlediği Altın Pusula</w:t>
      </w:r>
      <w:r w:rsidR="00E22B20">
        <w:rPr>
          <w:rFonts w:ascii="Times New Roman" w:hAnsi="Times New Roman"/>
          <w:noProof/>
          <w:sz w:val="24"/>
          <w:szCs w:val="24"/>
        </w:rPr>
        <w:t xml:space="preserve"> </w:t>
      </w:r>
      <w:r w:rsidRPr="00D17D3C">
        <w:rPr>
          <w:rFonts w:ascii="Times New Roman" w:hAnsi="Times New Roman"/>
          <w:noProof/>
          <w:sz w:val="24"/>
          <w:szCs w:val="24"/>
        </w:rPr>
        <w:t xml:space="preserve">Türkiye Halkla İlişkiler Ödülleri kapsamında </w:t>
      </w:r>
      <w:r w:rsidR="006F45B4">
        <w:rPr>
          <w:rFonts w:ascii="Times New Roman" w:hAnsi="Times New Roman"/>
          <w:noProof/>
          <w:sz w:val="24"/>
          <w:szCs w:val="24"/>
        </w:rPr>
        <w:t xml:space="preserve">bu yıl </w:t>
      </w:r>
      <w:r w:rsidR="00624287">
        <w:rPr>
          <w:rFonts w:ascii="Times New Roman" w:hAnsi="Times New Roman"/>
          <w:noProof/>
          <w:sz w:val="24"/>
          <w:szCs w:val="24"/>
        </w:rPr>
        <w:t>dördüncü</w:t>
      </w:r>
      <w:r w:rsidR="006F45B4">
        <w:rPr>
          <w:rFonts w:ascii="Times New Roman" w:hAnsi="Times New Roman"/>
          <w:noProof/>
          <w:sz w:val="24"/>
          <w:szCs w:val="24"/>
        </w:rPr>
        <w:t xml:space="preserve"> kez </w:t>
      </w:r>
      <w:r w:rsidRPr="00D17D3C">
        <w:rPr>
          <w:rFonts w:ascii="Times New Roman" w:hAnsi="Times New Roman"/>
          <w:noProof/>
          <w:sz w:val="24"/>
          <w:szCs w:val="24"/>
        </w:rPr>
        <w:t xml:space="preserve">verilen </w:t>
      </w:r>
      <w:r w:rsidRPr="006F404F">
        <w:rPr>
          <w:rFonts w:ascii="Times New Roman" w:hAnsi="Times New Roman"/>
          <w:b/>
          <w:noProof/>
          <w:sz w:val="24"/>
          <w:szCs w:val="24"/>
        </w:rPr>
        <w:t>Alâeddin Asna Kurumsal Sorumlulukta Tutarlılık ve Süreklilik Ödülü</w:t>
      </w:r>
      <w:r w:rsidR="006F45B4">
        <w:rPr>
          <w:rFonts w:ascii="Times New Roman" w:hAnsi="Times New Roman"/>
          <w:noProof/>
          <w:sz w:val="24"/>
          <w:szCs w:val="24"/>
        </w:rPr>
        <w:t xml:space="preserve">, </w:t>
      </w:r>
      <w:r w:rsidR="00E33147" w:rsidRPr="00D637E8">
        <w:rPr>
          <w:rFonts w:ascii="Times New Roman" w:hAnsi="Times New Roman"/>
          <w:b/>
          <w:noProof/>
          <w:sz w:val="24"/>
          <w:szCs w:val="24"/>
        </w:rPr>
        <w:t>“</w:t>
      </w:r>
      <w:r w:rsidR="00624287">
        <w:rPr>
          <w:rFonts w:ascii="Times New Roman" w:hAnsi="Times New Roman"/>
          <w:b/>
          <w:noProof/>
          <w:sz w:val="24"/>
          <w:szCs w:val="24"/>
        </w:rPr>
        <w:t>G</w:t>
      </w:r>
      <w:r w:rsidR="009C777B">
        <w:rPr>
          <w:rFonts w:ascii="Times New Roman" w:hAnsi="Times New Roman"/>
          <w:b/>
          <w:noProof/>
          <w:sz w:val="24"/>
          <w:szCs w:val="24"/>
        </w:rPr>
        <w:t>e</w:t>
      </w:r>
      <w:r w:rsidR="00624287">
        <w:rPr>
          <w:rFonts w:ascii="Times New Roman" w:hAnsi="Times New Roman"/>
          <w:b/>
          <w:noProof/>
          <w:sz w:val="24"/>
          <w:szCs w:val="24"/>
        </w:rPr>
        <w:t>lecek Tarımda</w:t>
      </w:r>
      <w:r w:rsidR="00E33147" w:rsidRPr="00D637E8">
        <w:rPr>
          <w:rFonts w:ascii="Times New Roman" w:hAnsi="Times New Roman"/>
          <w:b/>
          <w:noProof/>
          <w:sz w:val="24"/>
          <w:szCs w:val="24"/>
        </w:rPr>
        <w:t xml:space="preserve">” </w:t>
      </w:r>
      <w:r w:rsidR="00E33147">
        <w:rPr>
          <w:rFonts w:ascii="Times New Roman" w:hAnsi="Times New Roman"/>
          <w:noProof/>
          <w:sz w:val="24"/>
          <w:szCs w:val="24"/>
        </w:rPr>
        <w:t>projesiyle</w:t>
      </w:r>
      <w:r w:rsidR="00624287">
        <w:rPr>
          <w:rFonts w:ascii="Times New Roman" w:hAnsi="Times New Roman"/>
          <w:noProof/>
          <w:sz w:val="24"/>
          <w:szCs w:val="24"/>
        </w:rPr>
        <w:t xml:space="preserve"> Anadolu Efes</w:t>
      </w:r>
      <w:r w:rsidR="00136E3D">
        <w:rPr>
          <w:rFonts w:ascii="Times New Roman" w:hAnsi="Times New Roman"/>
          <w:b/>
          <w:noProof/>
          <w:sz w:val="24"/>
          <w:szCs w:val="24"/>
        </w:rPr>
        <w:t>’</w:t>
      </w:r>
      <w:r w:rsidR="00136E3D">
        <w:rPr>
          <w:rFonts w:ascii="Times New Roman" w:hAnsi="Times New Roman"/>
          <w:noProof/>
          <w:sz w:val="24"/>
          <w:szCs w:val="24"/>
        </w:rPr>
        <w:t>in</w:t>
      </w:r>
      <w:r w:rsidR="007D7704">
        <w:rPr>
          <w:rFonts w:ascii="Times New Roman" w:hAnsi="Times New Roman"/>
          <w:noProof/>
          <w:sz w:val="24"/>
          <w:szCs w:val="24"/>
        </w:rPr>
        <w:t xml:space="preserve"> oldu.</w:t>
      </w:r>
      <w:r w:rsidR="00624287">
        <w:rPr>
          <w:rFonts w:ascii="Times New Roman" w:hAnsi="Times New Roman"/>
          <w:noProof/>
          <w:sz w:val="24"/>
          <w:szCs w:val="24"/>
        </w:rPr>
        <w:t xml:space="preserve"> Anadolu Efes,</w:t>
      </w:r>
      <w:r w:rsidR="007D7704" w:rsidRPr="00D17D3C">
        <w:rPr>
          <w:rFonts w:ascii="Times New Roman" w:hAnsi="Times New Roman"/>
          <w:noProof/>
          <w:sz w:val="24"/>
          <w:szCs w:val="24"/>
        </w:rPr>
        <w:t xml:space="preserve"> </w:t>
      </w:r>
      <w:r w:rsidR="006F45B4">
        <w:rPr>
          <w:rFonts w:ascii="Times New Roman" w:hAnsi="Times New Roman"/>
          <w:noProof/>
          <w:sz w:val="24"/>
          <w:szCs w:val="24"/>
        </w:rPr>
        <w:t xml:space="preserve">özel tasarlanmış </w:t>
      </w:r>
      <w:r w:rsidR="00F85829">
        <w:rPr>
          <w:rFonts w:ascii="Times New Roman" w:hAnsi="Times New Roman"/>
          <w:noProof/>
          <w:sz w:val="24"/>
          <w:szCs w:val="24"/>
        </w:rPr>
        <w:t xml:space="preserve">birincilik </w:t>
      </w:r>
      <w:r w:rsidR="006F45B4">
        <w:rPr>
          <w:rFonts w:ascii="Times New Roman" w:hAnsi="Times New Roman"/>
          <w:noProof/>
          <w:sz w:val="24"/>
          <w:szCs w:val="24"/>
        </w:rPr>
        <w:t>ödülünü</w:t>
      </w:r>
      <w:r w:rsidR="007D7704" w:rsidRPr="00D17D3C">
        <w:rPr>
          <w:rFonts w:ascii="Times New Roman" w:hAnsi="Times New Roman"/>
          <w:noProof/>
          <w:sz w:val="24"/>
          <w:szCs w:val="24"/>
        </w:rPr>
        <w:t xml:space="preserve">, </w:t>
      </w:r>
      <w:r w:rsidR="007A4F3F">
        <w:rPr>
          <w:rFonts w:ascii="Times New Roman" w:hAnsi="Times New Roman"/>
          <w:noProof/>
          <w:sz w:val="24"/>
          <w:szCs w:val="24"/>
        </w:rPr>
        <w:t>29 Nisan Pazartesi</w:t>
      </w:r>
      <w:r w:rsidR="00136E3D">
        <w:rPr>
          <w:rFonts w:ascii="Times New Roman" w:hAnsi="Times New Roman"/>
          <w:noProof/>
          <w:sz w:val="24"/>
          <w:szCs w:val="24"/>
        </w:rPr>
        <w:t xml:space="preserve"> </w:t>
      </w:r>
      <w:r w:rsidR="007D7704" w:rsidRPr="00D17D3C">
        <w:rPr>
          <w:rFonts w:ascii="Times New Roman" w:hAnsi="Times New Roman"/>
          <w:noProof/>
          <w:sz w:val="24"/>
          <w:szCs w:val="24"/>
        </w:rPr>
        <w:t xml:space="preserve">akşamı </w:t>
      </w:r>
      <w:r w:rsidR="00405305">
        <w:rPr>
          <w:rFonts w:ascii="Times New Roman" w:hAnsi="Times New Roman"/>
          <w:noProof/>
          <w:sz w:val="24"/>
          <w:szCs w:val="24"/>
        </w:rPr>
        <w:t xml:space="preserve">düzenlenen </w:t>
      </w:r>
      <w:r w:rsidR="007D7704" w:rsidRPr="00D17D3C">
        <w:rPr>
          <w:rFonts w:ascii="Times New Roman" w:hAnsi="Times New Roman"/>
          <w:noProof/>
          <w:sz w:val="24"/>
          <w:szCs w:val="24"/>
        </w:rPr>
        <w:t>törenle aldı.</w:t>
      </w:r>
      <w:r w:rsidR="00C100B3">
        <w:rPr>
          <w:rFonts w:ascii="Times New Roman" w:hAnsi="Times New Roman"/>
          <w:noProof/>
          <w:sz w:val="24"/>
          <w:szCs w:val="24"/>
        </w:rPr>
        <w:t xml:space="preserve"> </w:t>
      </w:r>
    </w:p>
    <w:p w:rsidR="00987BD8" w:rsidRDefault="00987BD8" w:rsidP="00503BD7">
      <w:pPr>
        <w:rPr>
          <w:rFonts w:ascii="Times New Roman" w:hAnsi="Times New Roman"/>
          <w:noProof/>
          <w:sz w:val="24"/>
          <w:szCs w:val="24"/>
        </w:rPr>
      </w:pPr>
    </w:p>
    <w:p w:rsidR="00624287" w:rsidRDefault="00624287" w:rsidP="00486CD8">
      <w:pPr>
        <w:rPr>
          <w:rFonts w:ascii="Times New Roman" w:hAnsi="Times New Roman"/>
          <w:noProof/>
          <w:sz w:val="24"/>
          <w:szCs w:val="24"/>
        </w:rPr>
      </w:pPr>
      <w:r>
        <w:rPr>
          <w:rFonts w:ascii="Times New Roman" w:hAnsi="Times New Roman"/>
          <w:noProof/>
          <w:sz w:val="24"/>
          <w:szCs w:val="24"/>
        </w:rPr>
        <w:t>“Gelecek Tarımda” projesiyle</w:t>
      </w:r>
      <w:r w:rsidR="00F85829">
        <w:rPr>
          <w:rFonts w:ascii="Times New Roman" w:hAnsi="Times New Roman"/>
          <w:noProof/>
          <w:sz w:val="24"/>
          <w:szCs w:val="24"/>
        </w:rPr>
        <w:t xml:space="preserve"> </w:t>
      </w:r>
      <w:r>
        <w:rPr>
          <w:rFonts w:ascii="Times New Roman" w:hAnsi="Times New Roman"/>
          <w:noProof/>
          <w:sz w:val="24"/>
          <w:szCs w:val="24"/>
        </w:rPr>
        <w:t>Türkiye’de arpa ve şerbetçiotu üretimine sürdürülebilirlik yönünde katkıda bulunulması, gençlerin tarımsal istihdama katılımının artırılması hedefleniyor. Arpa ve şerbetçiotu çiftçisini akıllı ve doğaya duyarlı tarım uygulamalarıyla buluşturan bu proje, çiftçi deneyim ve bilgi paylaşım paltformu ile de genç çiftçiler için bir fon programı oluşturuyor. Aslında 36 yıldır çeşitli projelerle tarıma destek verdiklerini,  tarımsal ar-ge çalışmaları ve çiftçi destek programları ile tarım alanında sürekli p</w:t>
      </w:r>
      <w:r w:rsidR="00F85829">
        <w:rPr>
          <w:rFonts w:ascii="Times New Roman" w:hAnsi="Times New Roman"/>
          <w:noProof/>
          <w:sz w:val="24"/>
          <w:szCs w:val="24"/>
        </w:rPr>
        <w:t xml:space="preserve">rojeler geliştirip uyguladıklarını </w:t>
      </w:r>
      <w:r>
        <w:rPr>
          <w:rFonts w:ascii="Times New Roman" w:hAnsi="Times New Roman"/>
          <w:noProof/>
          <w:sz w:val="24"/>
          <w:szCs w:val="24"/>
        </w:rPr>
        <w:t xml:space="preserve">belirten </w:t>
      </w:r>
      <w:r w:rsidR="009C777B">
        <w:rPr>
          <w:rFonts w:ascii="Times New Roman" w:hAnsi="Times New Roman"/>
          <w:noProof/>
          <w:sz w:val="24"/>
          <w:szCs w:val="24"/>
        </w:rPr>
        <w:t xml:space="preserve">Anadolu Efes </w:t>
      </w:r>
      <w:r>
        <w:rPr>
          <w:rFonts w:ascii="Times New Roman" w:hAnsi="Times New Roman"/>
          <w:noProof/>
          <w:sz w:val="24"/>
          <w:szCs w:val="24"/>
        </w:rPr>
        <w:t>yetkililer</w:t>
      </w:r>
      <w:r w:rsidR="00FD726E">
        <w:rPr>
          <w:rFonts w:ascii="Times New Roman" w:hAnsi="Times New Roman"/>
          <w:noProof/>
          <w:sz w:val="24"/>
          <w:szCs w:val="24"/>
        </w:rPr>
        <w:t>i</w:t>
      </w:r>
      <w:r>
        <w:rPr>
          <w:rFonts w:ascii="Times New Roman" w:hAnsi="Times New Roman"/>
          <w:noProof/>
          <w:sz w:val="24"/>
          <w:szCs w:val="24"/>
        </w:rPr>
        <w:t xml:space="preserve">, WWF Türkiye işbirliğinde “Tarımda Gelecek Var” ilkesinden hareketle 2018 yılından itibaren </w:t>
      </w:r>
      <w:r w:rsidR="00972AAD">
        <w:rPr>
          <w:rFonts w:ascii="Times New Roman" w:hAnsi="Times New Roman"/>
          <w:noProof/>
          <w:sz w:val="24"/>
          <w:szCs w:val="24"/>
        </w:rPr>
        <w:t xml:space="preserve">de </w:t>
      </w:r>
      <w:r>
        <w:rPr>
          <w:rFonts w:ascii="Times New Roman" w:hAnsi="Times New Roman"/>
          <w:noProof/>
          <w:sz w:val="24"/>
          <w:szCs w:val="24"/>
        </w:rPr>
        <w:t xml:space="preserve">bu projeyi </w:t>
      </w:r>
      <w:r w:rsidR="00972AAD">
        <w:rPr>
          <w:rFonts w:ascii="Times New Roman" w:hAnsi="Times New Roman"/>
          <w:noProof/>
          <w:sz w:val="24"/>
          <w:szCs w:val="24"/>
        </w:rPr>
        <w:t>hayata geçirdiklerini</w:t>
      </w:r>
      <w:r>
        <w:rPr>
          <w:rFonts w:ascii="Times New Roman" w:hAnsi="Times New Roman"/>
          <w:noProof/>
          <w:sz w:val="24"/>
          <w:szCs w:val="24"/>
        </w:rPr>
        <w:t xml:space="preserve"> belirtiyor.</w:t>
      </w:r>
    </w:p>
    <w:p w:rsidR="00624287" w:rsidRDefault="00624287" w:rsidP="00486CD8">
      <w:pPr>
        <w:rPr>
          <w:rFonts w:ascii="Times New Roman" w:hAnsi="Times New Roman"/>
          <w:noProof/>
          <w:sz w:val="24"/>
          <w:szCs w:val="24"/>
        </w:rPr>
      </w:pPr>
    </w:p>
    <w:p w:rsidR="00972AAD" w:rsidRDefault="00663DE8" w:rsidP="00737E43">
      <w:pPr>
        <w:rPr>
          <w:rFonts w:ascii="Times New Roman" w:hAnsi="Times New Roman"/>
          <w:sz w:val="24"/>
          <w:szCs w:val="24"/>
        </w:rPr>
      </w:pPr>
      <w:r>
        <w:rPr>
          <w:rFonts w:ascii="Times New Roman" w:hAnsi="Times New Roman"/>
          <w:noProof/>
          <w:sz w:val="24"/>
          <w:szCs w:val="24"/>
        </w:rPr>
        <w:t>Jüri Üyesi ve A&amp;</w:t>
      </w:r>
      <w:r w:rsidR="00737E43">
        <w:rPr>
          <w:rFonts w:ascii="Times New Roman" w:hAnsi="Times New Roman"/>
          <w:noProof/>
          <w:sz w:val="24"/>
          <w:szCs w:val="24"/>
        </w:rPr>
        <w:t xml:space="preserve">B İletişim Yönetim Kurulu Başkanı Sibel </w:t>
      </w:r>
      <w:r w:rsidR="00737E43">
        <w:rPr>
          <w:rFonts w:ascii="Times New Roman" w:hAnsi="Times New Roman"/>
          <w:sz w:val="24"/>
          <w:szCs w:val="24"/>
        </w:rPr>
        <w:t xml:space="preserve">Asna, </w:t>
      </w:r>
      <w:r w:rsidR="00972AAD">
        <w:rPr>
          <w:rFonts w:ascii="Times New Roman" w:hAnsi="Times New Roman"/>
          <w:sz w:val="24"/>
          <w:szCs w:val="24"/>
        </w:rPr>
        <w:t>dünyanın içinde bulunduğu koşular nedeniyle tarımın geleceğine yatırım yapılmasının son derece kıymetli olduğuna dikkat çekti. Bu tür doğaya duyarlı projelerle ekolojik dengeye yönelik tehditlerin azaltılmasının önemine vurgu yapan Asna, farkındalığın artırılarak akıllı ve sürdürülebilir tarım uygulamalarının teşvik edilmesi ve yaygınlaştırılması için kurumlara önemli görevler düştüğünü söyledi. Kurumların temel sorumluluklarının çalışanlarına, paydaşlarına ve müşterilerine yönelik olduğunu belirten Asna, k</w:t>
      </w:r>
      <w:r w:rsidR="00C8298A">
        <w:rPr>
          <w:rFonts w:ascii="Times New Roman" w:hAnsi="Times New Roman"/>
          <w:sz w:val="24"/>
          <w:szCs w:val="24"/>
        </w:rPr>
        <w:t xml:space="preserve">urumların ürettikleri </w:t>
      </w:r>
      <w:r w:rsidR="00972AAD">
        <w:rPr>
          <w:rFonts w:ascii="Times New Roman" w:hAnsi="Times New Roman"/>
          <w:sz w:val="24"/>
          <w:szCs w:val="24"/>
        </w:rPr>
        <w:t>projelerde “gerçek anlamda adanmışlık” ve “yüksek özveri düzeyi”nin, projeye olan güvenilirliği sağladığına, bunun aksinin pazarlama faaliyetinden başka bir şey olmadığına dikkat çekti</w:t>
      </w:r>
      <w:r w:rsidR="00C8298A">
        <w:rPr>
          <w:rFonts w:ascii="Times New Roman" w:hAnsi="Times New Roman"/>
          <w:sz w:val="24"/>
          <w:szCs w:val="24"/>
        </w:rPr>
        <w:t>. Sibel Asna, “TÜHİD Alâeddin Asna Ödülü” ile</w:t>
      </w:r>
      <w:r w:rsidR="00E22B20">
        <w:rPr>
          <w:rFonts w:ascii="Times New Roman" w:hAnsi="Times New Roman"/>
          <w:sz w:val="24"/>
          <w:szCs w:val="24"/>
        </w:rPr>
        <w:t xml:space="preserve"> bu çabaları gösteren kurumları yüreklendirmeye devam edeceklerini belirtti.</w:t>
      </w:r>
    </w:p>
    <w:p w:rsidR="00972AAD" w:rsidRDefault="00972AAD" w:rsidP="00737E43">
      <w:pPr>
        <w:rPr>
          <w:rFonts w:ascii="Times New Roman" w:hAnsi="Times New Roman"/>
          <w:sz w:val="24"/>
          <w:szCs w:val="24"/>
        </w:rPr>
      </w:pPr>
    </w:p>
    <w:p w:rsidR="00D17D3C" w:rsidRDefault="00D17D3C" w:rsidP="00D17D3C">
      <w:pPr>
        <w:rPr>
          <w:rFonts w:ascii="Times New Roman" w:hAnsi="Times New Roman"/>
          <w:noProof/>
          <w:sz w:val="24"/>
          <w:szCs w:val="24"/>
        </w:rPr>
      </w:pPr>
      <w:r w:rsidRPr="00D17D3C">
        <w:rPr>
          <w:rFonts w:ascii="Times New Roman" w:hAnsi="Times New Roman"/>
          <w:noProof/>
          <w:sz w:val="24"/>
          <w:szCs w:val="24"/>
        </w:rPr>
        <w:t>Türkiye’ye halkla ilişkileri bir disiplin ve meslek olarak kazandıran Alâeddin Asna’nın vizyonunu ve değerlerini yaygınlaştırmak amacıyla konulan ödül, sorumluluk kavramını içselleştiren kurumları desteklemeyi hedefliyor.</w:t>
      </w:r>
    </w:p>
    <w:p w:rsidR="00D17D3C" w:rsidRPr="00D17D3C" w:rsidRDefault="00D17D3C" w:rsidP="00D17D3C">
      <w:pPr>
        <w:rPr>
          <w:rFonts w:ascii="Times New Roman" w:hAnsi="Times New Roman"/>
          <w:noProof/>
          <w:sz w:val="24"/>
          <w:szCs w:val="24"/>
        </w:rPr>
      </w:pPr>
      <w:r w:rsidRPr="00D17D3C">
        <w:rPr>
          <w:rFonts w:ascii="Times New Roman" w:hAnsi="Times New Roman"/>
          <w:noProof/>
          <w:sz w:val="24"/>
          <w:szCs w:val="24"/>
        </w:rPr>
        <w:t> </w:t>
      </w:r>
    </w:p>
    <w:p w:rsidR="00E33147" w:rsidRDefault="00E33147" w:rsidP="006F7ECE">
      <w:pPr>
        <w:rPr>
          <w:rFonts w:ascii="Times New Roman" w:hAnsi="Times New Roman"/>
          <w:noProof/>
          <w:sz w:val="24"/>
          <w:szCs w:val="24"/>
        </w:rPr>
      </w:pPr>
      <w:r w:rsidRPr="00D17D3C">
        <w:rPr>
          <w:rFonts w:ascii="Times New Roman" w:hAnsi="Times New Roman"/>
          <w:noProof/>
          <w:sz w:val="24"/>
          <w:szCs w:val="24"/>
        </w:rPr>
        <w:t xml:space="preserve">“Alâeddin Asna Ödülü” özel jürisi; </w:t>
      </w:r>
      <w:r w:rsidR="003E4C18">
        <w:rPr>
          <w:rFonts w:ascii="Times New Roman" w:hAnsi="Times New Roman"/>
          <w:noProof/>
          <w:sz w:val="24"/>
          <w:szCs w:val="24"/>
        </w:rPr>
        <w:t>Tema Vakfı Yönetim Kurulu Başkanı Deniz Ataç</w:t>
      </w:r>
      <w:r>
        <w:rPr>
          <w:rFonts w:ascii="Times New Roman" w:hAnsi="Times New Roman"/>
          <w:noProof/>
          <w:sz w:val="24"/>
          <w:szCs w:val="24"/>
        </w:rPr>
        <w:t xml:space="preserve">, </w:t>
      </w:r>
      <w:r w:rsidRPr="00D17D3C">
        <w:rPr>
          <w:rFonts w:ascii="Times New Roman" w:hAnsi="Times New Roman"/>
          <w:noProof/>
          <w:sz w:val="24"/>
          <w:szCs w:val="24"/>
        </w:rPr>
        <w:t xml:space="preserve">İstanbul Bilgi Üniversitesi Öğretim Üyesi ve Adım Adım Oluşumu Kurucusu Doç. Dr. Itır Erhart, </w:t>
      </w:r>
      <w:r w:rsidR="00D837D5" w:rsidRPr="00D837D5">
        <w:rPr>
          <w:rFonts w:ascii="Times New Roman" w:hAnsi="Times New Roman"/>
          <w:noProof/>
          <w:sz w:val="24"/>
          <w:szCs w:val="24"/>
        </w:rPr>
        <w:t xml:space="preserve">Hayata Destek Derneği Kurucu Üyesi ve Direktör </w:t>
      </w:r>
      <w:r w:rsidR="00D837D5">
        <w:rPr>
          <w:rFonts w:ascii="Times New Roman" w:hAnsi="Times New Roman"/>
          <w:noProof/>
          <w:sz w:val="24"/>
          <w:szCs w:val="24"/>
        </w:rPr>
        <w:t xml:space="preserve">Sema Genel Karaosmanoğlu, </w:t>
      </w:r>
      <w:r w:rsidR="00262A8E" w:rsidRPr="00D17D3C">
        <w:rPr>
          <w:rFonts w:ascii="Times New Roman" w:hAnsi="Times New Roman"/>
          <w:noProof/>
          <w:sz w:val="24"/>
          <w:szCs w:val="24"/>
        </w:rPr>
        <w:t>TÜHİD Yönet</w:t>
      </w:r>
      <w:r w:rsidR="00262A8E">
        <w:rPr>
          <w:rFonts w:ascii="Times New Roman" w:hAnsi="Times New Roman"/>
          <w:noProof/>
          <w:sz w:val="24"/>
          <w:szCs w:val="24"/>
        </w:rPr>
        <w:t>im Kurulu Başkanı Gonca Karakaş</w:t>
      </w:r>
      <w:r w:rsidR="00D837D5">
        <w:rPr>
          <w:rFonts w:ascii="Times New Roman" w:hAnsi="Times New Roman"/>
          <w:noProof/>
          <w:sz w:val="24"/>
          <w:szCs w:val="24"/>
        </w:rPr>
        <w:t xml:space="preserve"> ve </w:t>
      </w:r>
      <w:r w:rsidR="00D837D5" w:rsidRPr="00D17D3C">
        <w:rPr>
          <w:rFonts w:ascii="Times New Roman" w:hAnsi="Times New Roman"/>
          <w:noProof/>
          <w:sz w:val="24"/>
          <w:szCs w:val="24"/>
        </w:rPr>
        <w:t>A&amp;B İletişim</w:t>
      </w:r>
      <w:r w:rsidR="00D837D5">
        <w:rPr>
          <w:rFonts w:ascii="Times New Roman" w:hAnsi="Times New Roman"/>
          <w:noProof/>
          <w:sz w:val="24"/>
          <w:szCs w:val="24"/>
        </w:rPr>
        <w:t xml:space="preserve"> </w:t>
      </w:r>
      <w:r w:rsidR="00D837D5" w:rsidRPr="00D17D3C">
        <w:rPr>
          <w:rFonts w:ascii="Times New Roman" w:hAnsi="Times New Roman"/>
          <w:noProof/>
          <w:sz w:val="24"/>
          <w:szCs w:val="24"/>
        </w:rPr>
        <w:t>Yönetim Kurulu Başkanı Sibel Asna</w:t>
      </w:r>
      <w:r w:rsidR="00D837D5">
        <w:rPr>
          <w:rFonts w:ascii="Times New Roman" w:hAnsi="Times New Roman"/>
          <w:noProof/>
          <w:sz w:val="24"/>
          <w:szCs w:val="24"/>
        </w:rPr>
        <w:t>’dan oluştu.</w:t>
      </w:r>
    </w:p>
    <w:p w:rsidR="00E665F0" w:rsidRDefault="00E665F0" w:rsidP="006F7ECE">
      <w:pPr>
        <w:rPr>
          <w:rFonts w:ascii="Times New Roman" w:hAnsi="Times New Roman"/>
          <w:noProof/>
          <w:sz w:val="24"/>
          <w:szCs w:val="24"/>
        </w:rPr>
      </w:pPr>
    </w:p>
    <w:p w:rsidR="00E665F0" w:rsidRDefault="00E665F0" w:rsidP="006F7ECE">
      <w:pPr>
        <w:rPr>
          <w:rFonts w:ascii="Times New Roman" w:hAnsi="Times New Roman"/>
          <w:noProof/>
          <w:sz w:val="24"/>
          <w:szCs w:val="24"/>
        </w:rPr>
      </w:pPr>
    </w:p>
    <w:p w:rsidR="00E665F0" w:rsidRDefault="00E665F0" w:rsidP="006F7ECE">
      <w:pPr>
        <w:rPr>
          <w:rFonts w:ascii="Times New Roman" w:hAnsi="Times New Roman"/>
          <w:noProof/>
          <w:sz w:val="24"/>
          <w:szCs w:val="24"/>
        </w:rPr>
      </w:pPr>
    </w:p>
    <w:p w:rsidR="00E665F0" w:rsidRDefault="00E665F0" w:rsidP="006F7ECE">
      <w:pPr>
        <w:rPr>
          <w:rFonts w:ascii="Times New Roman" w:hAnsi="Times New Roman"/>
          <w:noProof/>
          <w:sz w:val="24"/>
          <w:szCs w:val="24"/>
        </w:rPr>
      </w:pPr>
    </w:p>
    <w:p w:rsidR="00E665F0" w:rsidRDefault="00E665F0" w:rsidP="006F7ECE">
      <w:pPr>
        <w:rPr>
          <w:rFonts w:ascii="Times New Roman" w:hAnsi="Times New Roman"/>
          <w:noProof/>
          <w:sz w:val="24"/>
          <w:szCs w:val="24"/>
        </w:rPr>
      </w:pPr>
    </w:p>
    <w:p w:rsidR="00E665F0" w:rsidRDefault="00E665F0" w:rsidP="006F7ECE">
      <w:pPr>
        <w:rPr>
          <w:rFonts w:ascii="Times New Roman" w:hAnsi="Times New Roman"/>
          <w:noProof/>
          <w:sz w:val="24"/>
          <w:szCs w:val="24"/>
        </w:rPr>
      </w:pPr>
    </w:p>
    <w:p w:rsidR="00E665F0" w:rsidRDefault="00E665F0" w:rsidP="006F7ECE">
      <w:pPr>
        <w:rPr>
          <w:rFonts w:ascii="Times New Roman" w:hAnsi="Times New Roman"/>
          <w:noProof/>
          <w:sz w:val="24"/>
          <w:szCs w:val="24"/>
        </w:rPr>
      </w:pPr>
    </w:p>
    <w:p w:rsidR="00E665F0" w:rsidRDefault="00E665F0" w:rsidP="006F7ECE">
      <w:pPr>
        <w:rPr>
          <w:rFonts w:ascii="Times New Roman" w:hAnsi="Times New Roman"/>
          <w:noProof/>
          <w:sz w:val="24"/>
          <w:szCs w:val="24"/>
        </w:rPr>
      </w:pPr>
    </w:p>
    <w:p w:rsidR="00E665F0" w:rsidRDefault="00E665F0" w:rsidP="006F7ECE">
      <w:pPr>
        <w:rPr>
          <w:rFonts w:ascii="Times New Roman" w:hAnsi="Times New Roman"/>
          <w:noProof/>
          <w:sz w:val="24"/>
          <w:szCs w:val="24"/>
        </w:rPr>
      </w:pPr>
    </w:p>
    <w:p w:rsidR="00E665F0" w:rsidRDefault="00E665F0" w:rsidP="006F7ECE">
      <w:pPr>
        <w:rPr>
          <w:rFonts w:ascii="Times New Roman" w:hAnsi="Times New Roman"/>
          <w:noProof/>
          <w:sz w:val="24"/>
          <w:szCs w:val="24"/>
        </w:rPr>
      </w:pPr>
    </w:p>
    <w:p w:rsidR="00E33147" w:rsidRDefault="00E33147" w:rsidP="006F7ECE">
      <w:pPr>
        <w:rPr>
          <w:rFonts w:ascii="Times New Roman" w:hAnsi="Times New Roman"/>
          <w:noProof/>
          <w:sz w:val="24"/>
          <w:szCs w:val="24"/>
        </w:rPr>
      </w:pPr>
    </w:p>
    <w:tbl>
      <w:tblPr>
        <w:tblStyle w:val="TabloKlavuzu"/>
        <w:tblW w:w="9209" w:type="dxa"/>
        <w:tblLook w:val="04A0" w:firstRow="1" w:lastRow="0" w:firstColumn="1" w:lastColumn="0" w:noHBand="0" w:noVBand="1"/>
      </w:tblPr>
      <w:tblGrid>
        <w:gridCol w:w="9209"/>
      </w:tblGrid>
      <w:tr w:rsidR="00D53325" w:rsidRPr="00D53325" w:rsidTr="00D53325">
        <w:tc>
          <w:tcPr>
            <w:tcW w:w="9209" w:type="dxa"/>
          </w:tcPr>
          <w:p w:rsidR="00262A8E" w:rsidRPr="00A41A8E" w:rsidRDefault="006110D4" w:rsidP="00262A8E">
            <w:pPr>
              <w:rPr>
                <w:rFonts w:ascii="Times New Roman" w:hAnsi="Times New Roman"/>
                <w:b/>
                <w:iCs/>
              </w:rPr>
            </w:pPr>
            <w:r w:rsidRPr="00A41A8E">
              <w:rPr>
                <w:rFonts w:ascii="Times New Roman" w:hAnsi="Times New Roman"/>
                <w:b/>
                <w:iCs/>
              </w:rPr>
              <w:lastRenderedPageBreak/>
              <w:t>Ödülün Kriterleri</w:t>
            </w:r>
          </w:p>
          <w:p w:rsidR="00A41A8E" w:rsidRPr="00A41A8E" w:rsidRDefault="00A41A8E" w:rsidP="00A41A8E">
            <w:pPr>
              <w:pStyle w:val="ListeParagraf"/>
              <w:numPr>
                <w:ilvl w:val="0"/>
                <w:numId w:val="4"/>
              </w:numPr>
              <w:jc w:val="both"/>
              <w:rPr>
                <w:rFonts w:ascii="Times New Roman" w:hAnsi="Times New Roman"/>
                <w:noProof/>
                <w:sz w:val="20"/>
                <w:szCs w:val="20"/>
              </w:rPr>
            </w:pPr>
            <w:r w:rsidRPr="00A41A8E">
              <w:rPr>
                <w:rFonts w:ascii="Times New Roman" w:hAnsi="Times New Roman"/>
                <w:noProof/>
                <w:sz w:val="20"/>
                <w:szCs w:val="20"/>
              </w:rPr>
              <w:t>Kurum tarafından gerçekleştirilen ve ödül kapsamında değerlendirmeye alınan projenin; bilançolarını açıklayan şeffaf bir sivil toplum kuruluşu,  kamu kuruluşu, uluslararası kuruluş ve eğitim kurumlarından herhangi biriyle veya birlikteliğiyle gerçekleştirilmiş olması,</w:t>
            </w:r>
          </w:p>
          <w:p w:rsidR="00A41A8E" w:rsidRPr="00A41A8E" w:rsidRDefault="00A41A8E" w:rsidP="00A41A8E">
            <w:pPr>
              <w:pStyle w:val="ListeParagraf"/>
              <w:numPr>
                <w:ilvl w:val="0"/>
                <w:numId w:val="4"/>
              </w:numPr>
              <w:jc w:val="both"/>
              <w:rPr>
                <w:rFonts w:ascii="Times New Roman" w:hAnsi="Times New Roman"/>
                <w:noProof/>
                <w:sz w:val="20"/>
                <w:szCs w:val="20"/>
              </w:rPr>
            </w:pPr>
            <w:r w:rsidRPr="00A41A8E">
              <w:rPr>
                <w:rFonts w:ascii="Times New Roman" w:hAnsi="Times New Roman"/>
                <w:noProof/>
                <w:sz w:val="20"/>
                <w:szCs w:val="20"/>
              </w:rPr>
              <w:t>Kurumun projenin tüm süreçlerini kapsayan genel bir süreklilik sağlama stratejisinin olup olmadığı,</w:t>
            </w:r>
          </w:p>
          <w:p w:rsidR="00A41A8E" w:rsidRPr="00A41A8E" w:rsidRDefault="00A41A8E" w:rsidP="00A41A8E">
            <w:pPr>
              <w:pStyle w:val="ListeParagraf"/>
              <w:numPr>
                <w:ilvl w:val="0"/>
                <w:numId w:val="4"/>
              </w:numPr>
              <w:jc w:val="both"/>
              <w:rPr>
                <w:rFonts w:ascii="Times New Roman" w:hAnsi="Times New Roman"/>
                <w:noProof/>
                <w:sz w:val="20"/>
                <w:szCs w:val="20"/>
              </w:rPr>
            </w:pPr>
            <w:r w:rsidRPr="00A41A8E">
              <w:rPr>
                <w:rFonts w:ascii="Times New Roman" w:hAnsi="Times New Roman"/>
                <w:noProof/>
                <w:sz w:val="20"/>
                <w:szCs w:val="20"/>
              </w:rPr>
              <w:t>Kurumun, Kurumsal Sorumluluk faaliyetlerini yürütürken pazarlama kaygısından uzak, gerçek, hakiki, dürüst ve samimi olması,</w:t>
            </w:r>
          </w:p>
          <w:p w:rsidR="00A41A8E" w:rsidRPr="00A41A8E" w:rsidRDefault="00A41A8E" w:rsidP="00A41A8E">
            <w:pPr>
              <w:pStyle w:val="ListeParagraf"/>
              <w:numPr>
                <w:ilvl w:val="0"/>
                <w:numId w:val="4"/>
              </w:numPr>
              <w:jc w:val="both"/>
              <w:rPr>
                <w:rFonts w:ascii="Times New Roman" w:hAnsi="Times New Roman"/>
                <w:noProof/>
                <w:sz w:val="20"/>
                <w:szCs w:val="20"/>
              </w:rPr>
            </w:pPr>
            <w:r w:rsidRPr="00A41A8E">
              <w:rPr>
                <w:rFonts w:ascii="Times New Roman" w:hAnsi="Times New Roman"/>
                <w:noProof/>
                <w:sz w:val="20"/>
                <w:szCs w:val="20"/>
              </w:rPr>
              <w:t>Kurum yönetimi ve politikalarının değişmesi durumunda da projenin varlığını devam ettirmesini sağlayacak adımların atılmış olması,</w:t>
            </w:r>
          </w:p>
          <w:p w:rsidR="00A41A8E" w:rsidRPr="00A41A8E" w:rsidRDefault="00A41A8E" w:rsidP="00A41A8E">
            <w:pPr>
              <w:pStyle w:val="ListeParagraf"/>
              <w:numPr>
                <w:ilvl w:val="0"/>
                <w:numId w:val="4"/>
              </w:numPr>
              <w:jc w:val="both"/>
              <w:rPr>
                <w:rFonts w:ascii="Times New Roman" w:hAnsi="Times New Roman"/>
                <w:noProof/>
                <w:sz w:val="20"/>
                <w:szCs w:val="20"/>
              </w:rPr>
            </w:pPr>
            <w:r w:rsidRPr="00A41A8E">
              <w:rPr>
                <w:rFonts w:ascii="Times New Roman" w:hAnsi="Times New Roman"/>
                <w:noProof/>
                <w:sz w:val="20"/>
                <w:szCs w:val="20"/>
              </w:rPr>
              <w:t>Projenin, kurum çalışanları tarafından da içselleştirilerek hedefe ulaşması yönünde geliştirilmiş olması,</w:t>
            </w:r>
          </w:p>
          <w:p w:rsidR="00A41A8E" w:rsidRPr="00A41A8E" w:rsidRDefault="00A41A8E" w:rsidP="00A41A8E">
            <w:pPr>
              <w:pStyle w:val="ListeParagraf"/>
              <w:numPr>
                <w:ilvl w:val="0"/>
                <w:numId w:val="4"/>
              </w:numPr>
              <w:jc w:val="both"/>
              <w:rPr>
                <w:rFonts w:ascii="Times New Roman" w:hAnsi="Times New Roman"/>
                <w:noProof/>
                <w:sz w:val="20"/>
                <w:szCs w:val="20"/>
              </w:rPr>
            </w:pPr>
            <w:r w:rsidRPr="00A41A8E">
              <w:rPr>
                <w:rFonts w:ascii="Times New Roman" w:hAnsi="Times New Roman"/>
                <w:noProof/>
                <w:sz w:val="20"/>
                <w:szCs w:val="20"/>
              </w:rPr>
              <w:t>Projeden yararlananların, bu projeyi sahiplenme durumu,</w:t>
            </w:r>
          </w:p>
          <w:p w:rsidR="00A41A8E" w:rsidRPr="00A41A8E" w:rsidRDefault="00A41A8E" w:rsidP="00A41A8E">
            <w:pPr>
              <w:pStyle w:val="ListeParagraf"/>
              <w:numPr>
                <w:ilvl w:val="0"/>
                <w:numId w:val="4"/>
              </w:numPr>
              <w:jc w:val="both"/>
              <w:rPr>
                <w:rFonts w:ascii="Times New Roman" w:hAnsi="Times New Roman"/>
                <w:noProof/>
                <w:sz w:val="20"/>
                <w:szCs w:val="20"/>
              </w:rPr>
            </w:pPr>
            <w:r w:rsidRPr="00A41A8E">
              <w:rPr>
                <w:rFonts w:ascii="Times New Roman" w:hAnsi="Times New Roman"/>
                <w:noProof/>
                <w:sz w:val="20"/>
                <w:szCs w:val="20"/>
              </w:rPr>
              <w:t>Projeyle elde edilen sonuçların, finansal ve kurumsal destekler sona erdikten sonra da devam etmesi olasılığı,</w:t>
            </w:r>
          </w:p>
          <w:p w:rsidR="00A41A8E" w:rsidRPr="00A41A8E" w:rsidRDefault="00A41A8E" w:rsidP="00A41A8E">
            <w:pPr>
              <w:pStyle w:val="ListeParagraf"/>
              <w:numPr>
                <w:ilvl w:val="0"/>
                <w:numId w:val="4"/>
              </w:numPr>
              <w:jc w:val="both"/>
              <w:rPr>
                <w:rFonts w:ascii="Times New Roman" w:hAnsi="Times New Roman"/>
                <w:sz w:val="20"/>
                <w:szCs w:val="20"/>
              </w:rPr>
            </w:pPr>
            <w:r w:rsidRPr="00A41A8E">
              <w:rPr>
                <w:rFonts w:ascii="Times New Roman" w:hAnsi="Times New Roman"/>
                <w:noProof/>
                <w:sz w:val="20"/>
                <w:szCs w:val="20"/>
              </w:rPr>
              <w:t>Projenin kapsama alanı, geleceğe vaadi, bütüne yayılımı</w:t>
            </w:r>
            <w:r>
              <w:rPr>
                <w:rFonts w:ascii="Times New Roman" w:hAnsi="Times New Roman"/>
                <w:noProof/>
                <w:sz w:val="20"/>
                <w:szCs w:val="20"/>
              </w:rPr>
              <w:t>,</w:t>
            </w:r>
          </w:p>
          <w:p w:rsidR="00A41A8E" w:rsidRPr="00A41A8E" w:rsidRDefault="00A41A8E" w:rsidP="00A41A8E">
            <w:pPr>
              <w:pStyle w:val="ListeParagraf"/>
              <w:numPr>
                <w:ilvl w:val="0"/>
                <w:numId w:val="4"/>
              </w:numPr>
              <w:jc w:val="both"/>
              <w:rPr>
                <w:rFonts w:ascii="Times New Roman" w:hAnsi="Times New Roman"/>
              </w:rPr>
            </w:pPr>
            <w:r w:rsidRPr="00A41A8E">
              <w:rPr>
                <w:rFonts w:ascii="Times New Roman" w:hAnsi="Times New Roman"/>
                <w:noProof/>
                <w:sz w:val="20"/>
                <w:szCs w:val="20"/>
              </w:rPr>
              <w:t>Projenin etkin ve ölçülebilir sonuçlarının olması,</w:t>
            </w:r>
          </w:p>
          <w:p w:rsidR="00A41A8E" w:rsidRPr="00A41A8E" w:rsidRDefault="00A41A8E" w:rsidP="00341E34">
            <w:pPr>
              <w:rPr>
                <w:rFonts w:ascii="Times New Roman" w:hAnsi="Times New Roman"/>
              </w:rPr>
            </w:pPr>
          </w:p>
        </w:tc>
      </w:tr>
    </w:tbl>
    <w:p w:rsidR="00373A1D" w:rsidRDefault="00373A1D" w:rsidP="000D6678">
      <w:pPr>
        <w:rPr>
          <w:rFonts w:ascii="Times New Roman" w:hAnsi="Times New Roman"/>
          <w:noProof/>
          <w:sz w:val="24"/>
          <w:szCs w:val="24"/>
        </w:rPr>
      </w:pPr>
    </w:p>
    <w:p w:rsidR="00E665F0" w:rsidRDefault="00E665F0" w:rsidP="00E665F0">
      <w:pPr>
        <w:rPr>
          <w:rFonts w:ascii="Times New Roman" w:hAnsi="Times New Roman"/>
          <w:noProof/>
          <w:sz w:val="24"/>
          <w:szCs w:val="24"/>
        </w:rPr>
      </w:pPr>
    </w:p>
    <w:tbl>
      <w:tblPr>
        <w:tblStyle w:val="TabloKlavuzu"/>
        <w:tblW w:w="9209" w:type="dxa"/>
        <w:tblLook w:val="04A0" w:firstRow="1" w:lastRow="0" w:firstColumn="1" w:lastColumn="0" w:noHBand="0" w:noVBand="1"/>
      </w:tblPr>
      <w:tblGrid>
        <w:gridCol w:w="9209"/>
      </w:tblGrid>
      <w:tr w:rsidR="00E665F0" w:rsidRPr="00D53325" w:rsidTr="00A76C18">
        <w:tc>
          <w:tcPr>
            <w:tcW w:w="9209" w:type="dxa"/>
          </w:tcPr>
          <w:p w:rsidR="00E665F0" w:rsidRDefault="00E665F0" w:rsidP="00E665F0">
            <w:pPr>
              <w:jc w:val="both"/>
              <w:rPr>
                <w:rFonts w:ascii="Times New Roman" w:hAnsi="Times New Roman"/>
                <w:b/>
                <w:noProof/>
                <w:sz w:val="24"/>
                <w:szCs w:val="24"/>
              </w:rPr>
            </w:pPr>
            <w:r w:rsidRPr="00E665F0">
              <w:rPr>
                <w:rFonts w:ascii="Times New Roman" w:hAnsi="Times New Roman"/>
                <w:b/>
                <w:noProof/>
                <w:sz w:val="24"/>
                <w:szCs w:val="24"/>
              </w:rPr>
              <w:t>Alâeddin Asna Kurumsal Sorumlulukta Tutarlılık ve Süreklilik Ödülü</w:t>
            </w:r>
            <w:r>
              <w:rPr>
                <w:rFonts w:ascii="Times New Roman" w:hAnsi="Times New Roman"/>
                <w:b/>
                <w:noProof/>
                <w:sz w:val="24"/>
                <w:szCs w:val="24"/>
              </w:rPr>
              <w:t xml:space="preserve">’nü </w:t>
            </w:r>
          </w:p>
          <w:p w:rsidR="00E665F0" w:rsidRDefault="00E665F0" w:rsidP="00E665F0">
            <w:pPr>
              <w:jc w:val="both"/>
              <w:rPr>
                <w:rFonts w:ascii="Times New Roman" w:hAnsi="Times New Roman"/>
                <w:b/>
                <w:noProof/>
                <w:sz w:val="24"/>
                <w:szCs w:val="24"/>
              </w:rPr>
            </w:pPr>
            <w:r>
              <w:rPr>
                <w:rFonts w:ascii="Times New Roman" w:hAnsi="Times New Roman"/>
                <w:b/>
                <w:noProof/>
                <w:sz w:val="24"/>
                <w:szCs w:val="24"/>
              </w:rPr>
              <w:t>Bu Güne Kadar Kazanan Projeler ve Kuruluşlar:</w:t>
            </w:r>
          </w:p>
          <w:p w:rsidR="00E665F0" w:rsidRDefault="00E665F0" w:rsidP="00E665F0">
            <w:pPr>
              <w:jc w:val="both"/>
              <w:rPr>
                <w:rFonts w:ascii="Times New Roman" w:hAnsi="Times New Roman"/>
                <w:b/>
                <w:noProof/>
                <w:sz w:val="24"/>
                <w:szCs w:val="24"/>
              </w:rPr>
            </w:pPr>
          </w:p>
          <w:p w:rsidR="00E665F0" w:rsidRDefault="00E665F0" w:rsidP="00E665F0">
            <w:pPr>
              <w:pStyle w:val="ListeParagraf"/>
              <w:numPr>
                <w:ilvl w:val="0"/>
                <w:numId w:val="4"/>
              </w:numPr>
              <w:jc w:val="both"/>
              <w:rPr>
                <w:rFonts w:ascii="Times New Roman" w:hAnsi="Times New Roman"/>
              </w:rPr>
            </w:pPr>
            <w:r>
              <w:rPr>
                <w:rFonts w:ascii="Times New Roman" w:hAnsi="Times New Roman"/>
              </w:rPr>
              <w:t>2016 / Arkas Sanat Merkezi Projesi – Arkas Holding</w:t>
            </w:r>
          </w:p>
          <w:p w:rsidR="00E665F0" w:rsidRDefault="00E665F0" w:rsidP="00E665F0">
            <w:pPr>
              <w:pStyle w:val="ListeParagraf"/>
              <w:numPr>
                <w:ilvl w:val="0"/>
                <w:numId w:val="4"/>
              </w:numPr>
              <w:jc w:val="both"/>
              <w:rPr>
                <w:rFonts w:ascii="Times New Roman" w:hAnsi="Times New Roman"/>
              </w:rPr>
            </w:pPr>
            <w:r>
              <w:rPr>
                <w:rFonts w:ascii="Times New Roman" w:hAnsi="Times New Roman"/>
              </w:rPr>
              <w:t>2017 / Paramı Yönetebiliyorum Projesi – Visa</w:t>
            </w:r>
          </w:p>
          <w:p w:rsidR="00E665F0" w:rsidRDefault="00E665F0" w:rsidP="00E665F0">
            <w:pPr>
              <w:pStyle w:val="ListeParagraf"/>
              <w:numPr>
                <w:ilvl w:val="0"/>
                <w:numId w:val="4"/>
              </w:numPr>
              <w:jc w:val="both"/>
              <w:rPr>
                <w:rFonts w:ascii="Times New Roman" w:hAnsi="Times New Roman"/>
              </w:rPr>
            </w:pPr>
            <w:r>
              <w:rPr>
                <w:rFonts w:ascii="Times New Roman" w:hAnsi="Times New Roman"/>
              </w:rPr>
              <w:t>2018 / Bir Hayal Bir Oyun Projesi – Zorlu Holding</w:t>
            </w:r>
          </w:p>
          <w:p w:rsidR="00E665F0" w:rsidRPr="00E665F0" w:rsidRDefault="00E665F0" w:rsidP="00E665F0">
            <w:pPr>
              <w:pStyle w:val="ListeParagraf"/>
              <w:numPr>
                <w:ilvl w:val="0"/>
                <w:numId w:val="4"/>
              </w:numPr>
              <w:jc w:val="both"/>
              <w:rPr>
                <w:rFonts w:ascii="Times New Roman" w:hAnsi="Times New Roman"/>
              </w:rPr>
            </w:pPr>
            <w:r>
              <w:rPr>
                <w:rFonts w:ascii="Times New Roman" w:hAnsi="Times New Roman"/>
              </w:rPr>
              <w:t>2019 / Gelecek Tarımda Projesi – Anadolu Efes</w:t>
            </w:r>
          </w:p>
          <w:p w:rsidR="00E665F0" w:rsidRPr="00A41A8E" w:rsidRDefault="00E665F0" w:rsidP="00A76C18">
            <w:pPr>
              <w:rPr>
                <w:rFonts w:ascii="Times New Roman" w:hAnsi="Times New Roman"/>
              </w:rPr>
            </w:pPr>
          </w:p>
        </w:tc>
      </w:tr>
    </w:tbl>
    <w:p w:rsidR="00E665F0" w:rsidRDefault="00E665F0" w:rsidP="00E665F0">
      <w:pPr>
        <w:rPr>
          <w:rFonts w:ascii="Times New Roman" w:hAnsi="Times New Roman"/>
          <w:noProof/>
          <w:sz w:val="24"/>
          <w:szCs w:val="24"/>
        </w:rPr>
      </w:pPr>
      <w:bookmarkStart w:id="0" w:name="_GoBack"/>
      <w:bookmarkEnd w:id="0"/>
    </w:p>
    <w:p w:rsidR="00E665F0" w:rsidRDefault="00E665F0" w:rsidP="00E665F0">
      <w:pPr>
        <w:rPr>
          <w:rFonts w:ascii="Times New Roman" w:hAnsi="Times New Roman"/>
          <w:noProof/>
          <w:sz w:val="24"/>
          <w:szCs w:val="24"/>
        </w:rPr>
      </w:pPr>
    </w:p>
    <w:tbl>
      <w:tblPr>
        <w:tblStyle w:val="TabloKlavuzu"/>
        <w:tblW w:w="9209" w:type="dxa"/>
        <w:tblLook w:val="04A0" w:firstRow="1" w:lastRow="0" w:firstColumn="1" w:lastColumn="0" w:noHBand="0" w:noVBand="1"/>
      </w:tblPr>
      <w:tblGrid>
        <w:gridCol w:w="9209"/>
      </w:tblGrid>
      <w:tr w:rsidR="00E665F0" w:rsidRPr="00D53325" w:rsidTr="00A76C18">
        <w:tc>
          <w:tcPr>
            <w:tcW w:w="9209" w:type="dxa"/>
          </w:tcPr>
          <w:p w:rsidR="00E665F0" w:rsidRPr="00E665F0" w:rsidRDefault="00E665F0" w:rsidP="00E665F0">
            <w:pPr>
              <w:rPr>
                <w:rFonts w:ascii="Times New Roman" w:hAnsi="Times New Roman"/>
                <w:b/>
                <w:noProof/>
                <w:sz w:val="24"/>
                <w:szCs w:val="24"/>
              </w:rPr>
            </w:pPr>
            <w:r w:rsidRPr="00E665F0">
              <w:rPr>
                <w:rFonts w:ascii="Times New Roman" w:hAnsi="Times New Roman"/>
                <w:b/>
                <w:noProof/>
                <w:sz w:val="24"/>
                <w:szCs w:val="24"/>
              </w:rPr>
              <w:t>Ödül Hakkında:</w:t>
            </w:r>
          </w:p>
          <w:p w:rsidR="00E665F0" w:rsidRDefault="00E665F0" w:rsidP="00E665F0">
            <w:pPr>
              <w:rPr>
                <w:rFonts w:ascii="Times New Roman" w:hAnsi="Times New Roman"/>
                <w:noProof/>
                <w:sz w:val="24"/>
                <w:szCs w:val="24"/>
              </w:rPr>
            </w:pPr>
          </w:p>
          <w:p w:rsidR="00E665F0" w:rsidRPr="00397C1B" w:rsidRDefault="00E665F0" w:rsidP="00E665F0">
            <w:pPr>
              <w:rPr>
                <w:rFonts w:ascii="Times New Roman" w:hAnsi="Times New Roman"/>
                <w:noProof/>
              </w:rPr>
            </w:pPr>
            <w:r w:rsidRPr="00397C1B">
              <w:rPr>
                <w:rFonts w:ascii="Times New Roman" w:hAnsi="Times New Roman"/>
                <w:noProof/>
              </w:rPr>
              <w:t>Grafik Tasarımcı Bülent Erkmen’in “Bir insan hayatına ivme kazandıran, onu yükselten,</w:t>
            </w:r>
          </w:p>
          <w:p w:rsidR="00E665F0" w:rsidRPr="00397C1B" w:rsidRDefault="00E665F0" w:rsidP="00E665F0">
            <w:pPr>
              <w:rPr>
                <w:rFonts w:ascii="Times New Roman" w:hAnsi="Times New Roman"/>
                <w:noProof/>
              </w:rPr>
            </w:pPr>
            <w:r w:rsidRPr="00397C1B">
              <w:rPr>
                <w:rFonts w:ascii="Times New Roman" w:hAnsi="Times New Roman"/>
                <w:noProof/>
              </w:rPr>
              <w:t>yücelten kırılma noktaları üstüne üç boyutlu bir deneme.” cümlesiyle tanımladığı ve menge</w:t>
            </w:r>
          </w:p>
          <w:p w:rsidR="00E665F0" w:rsidRPr="00397C1B" w:rsidRDefault="00E665F0" w:rsidP="00E665F0">
            <w:pPr>
              <w:rPr>
                <w:rFonts w:ascii="Times New Roman" w:hAnsi="Times New Roman"/>
                <w:noProof/>
              </w:rPr>
            </w:pPr>
            <w:r w:rsidRPr="00397C1B">
              <w:rPr>
                <w:rFonts w:ascii="Times New Roman" w:hAnsi="Times New Roman"/>
                <w:noProof/>
              </w:rPr>
              <w:t>ağacından hazırlanan ödül heykeli, özgün eserleriyle tanınan Urart El Sanatları tarafından</w:t>
            </w:r>
          </w:p>
          <w:p w:rsidR="00E665F0" w:rsidRPr="00397C1B" w:rsidRDefault="00E665F0" w:rsidP="00E665F0">
            <w:pPr>
              <w:rPr>
                <w:rFonts w:ascii="Times New Roman" w:hAnsi="Times New Roman"/>
                <w:noProof/>
              </w:rPr>
            </w:pPr>
            <w:r w:rsidRPr="00397C1B">
              <w:rPr>
                <w:rFonts w:ascii="Times New Roman" w:hAnsi="Times New Roman"/>
                <w:noProof/>
              </w:rPr>
              <w:t>üretildi.</w:t>
            </w:r>
          </w:p>
          <w:p w:rsidR="00E665F0" w:rsidRPr="00A41A8E" w:rsidRDefault="00E665F0" w:rsidP="00A76C18">
            <w:pPr>
              <w:rPr>
                <w:rFonts w:ascii="Times New Roman" w:hAnsi="Times New Roman"/>
              </w:rPr>
            </w:pPr>
          </w:p>
        </w:tc>
      </w:tr>
    </w:tbl>
    <w:p w:rsidR="00E665F0" w:rsidRDefault="00E665F0" w:rsidP="00E665F0">
      <w:pPr>
        <w:rPr>
          <w:rFonts w:ascii="Times New Roman" w:hAnsi="Times New Roman"/>
          <w:noProof/>
          <w:sz w:val="24"/>
          <w:szCs w:val="24"/>
        </w:rPr>
      </w:pPr>
    </w:p>
    <w:p w:rsidR="00E665F0" w:rsidRDefault="00E665F0" w:rsidP="00E665F0">
      <w:pPr>
        <w:rPr>
          <w:rFonts w:ascii="Times New Roman" w:hAnsi="Times New Roman"/>
          <w:noProof/>
          <w:sz w:val="24"/>
          <w:szCs w:val="24"/>
        </w:rPr>
      </w:pPr>
    </w:p>
    <w:p w:rsidR="00E665F0" w:rsidRDefault="00E665F0" w:rsidP="000D6678">
      <w:pPr>
        <w:rPr>
          <w:rFonts w:ascii="Times New Roman" w:hAnsi="Times New Roman"/>
          <w:noProof/>
          <w:sz w:val="24"/>
          <w:szCs w:val="24"/>
        </w:rPr>
      </w:pPr>
    </w:p>
    <w:sectPr w:rsidR="00E665F0" w:rsidSect="00210226">
      <w:pgSz w:w="11906" w:h="16838"/>
      <w:pgMar w:top="1276" w:right="1417" w:bottom="426"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Consolas">
    <w:panose1 w:val="020B0609020204030204"/>
    <w:charset w:val="A2"/>
    <w:family w:val="modern"/>
    <w:pitch w:val="fixed"/>
    <w:sig w:usb0="E10002FF" w:usb1="4000FCFF" w:usb2="00000009" w:usb3="00000000" w:csb0="0000019F" w:csb1="00000000"/>
  </w:font>
  <w:font w:name="Calibri Light">
    <w:panose1 w:val="020F0302020204030204"/>
    <w:charset w:val="A2"/>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66D616D"/>
    <w:multiLevelType w:val="hybridMultilevel"/>
    <w:tmpl w:val="B98E2264"/>
    <w:lvl w:ilvl="0" w:tplc="041F0001">
      <w:start w:val="1"/>
      <w:numFmt w:val="bullet"/>
      <w:lvlText w:val=""/>
      <w:lvlJc w:val="left"/>
      <w:pPr>
        <w:ind w:left="720" w:hanging="360"/>
      </w:pPr>
      <w:rPr>
        <w:rFonts w:ascii="Symbol" w:hAnsi="Symbol"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nsid w:val="3754470D"/>
    <w:multiLevelType w:val="hybridMultilevel"/>
    <w:tmpl w:val="719A938C"/>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75F330D3"/>
    <w:multiLevelType w:val="hybridMultilevel"/>
    <w:tmpl w:val="9B28EEB8"/>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6399"/>
    <w:rsid w:val="000308CE"/>
    <w:rsid w:val="00062A3A"/>
    <w:rsid w:val="000873F7"/>
    <w:rsid w:val="000D1A13"/>
    <w:rsid w:val="000D6678"/>
    <w:rsid w:val="00101B50"/>
    <w:rsid w:val="00136E3D"/>
    <w:rsid w:val="00160124"/>
    <w:rsid w:val="001658F9"/>
    <w:rsid w:val="001E6EE0"/>
    <w:rsid w:val="00210226"/>
    <w:rsid w:val="00262A8E"/>
    <w:rsid w:val="00341E34"/>
    <w:rsid w:val="00373A1D"/>
    <w:rsid w:val="00397C1B"/>
    <w:rsid w:val="003D2AA4"/>
    <w:rsid w:val="003E4C18"/>
    <w:rsid w:val="00405305"/>
    <w:rsid w:val="0046770B"/>
    <w:rsid w:val="0048227A"/>
    <w:rsid w:val="00486CD8"/>
    <w:rsid w:val="004C6399"/>
    <w:rsid w:val="0050129F"/>
    <w:rsid w:val="00503BD7"/>
    <w:rsid w:val="00522B67"/>
    <w:rsid w:val="00523146"/>
    <w:rsid w:val="00524162"/>
    <w:rsid w:val="005A4329"/>
    <w:rsid w:val="005F18B4"/>
    <w:rsid w:val="006110D4"/>
    <w:rsid w:val="00624287"/>
    <w:rsid w:val="00663DE8"/>
    <w:rsid w:val="006E020F"/>
    <w:rsid w:val="006F404F"/>
    <w:rsid w:val="006F45B4"/>
    <w:rsid w:val="006F6EBE"/>
    <w:rsid w:val="006F7ECE"/>
    <w:rsid w:val="00737E43"/>
    <w:rsid w:val="00787705"/>
    <w:rsid w:val="007A4F3F"/>
    <w:rsid w:val="007C70CD"/>
    <w:rsid w:val="007D7704"/>
    <w:rsid w:val="007E1F5E"/>
    <w:rsid w:val="00885482"/>
    <w:rsid w:val="00911242"/>
    <w:rsid w:val="009366F8"/>
    <w:rsid w:val="00940173"/>
    <w:rsid w:val="00972AAD"/>
    <w:rsid w:val="00987BD8"/>
    <w:rsid w:val="009C777B"/>
    <w:rsid w:val="00A2357B"/>
    <w:rsid w:val="00A41A8E"/>
    <w:rsid w:val="00AA1896"/>
    <w:rsid w:val="00AC6FE6"/>
    <w:rsid w:val="00B1718B"/>
    <w:rsid w:val="00BD12FC"/>
    <w:rsid w:val="00C100B3"/>
    <w:rsid w:val="00C365B5"/>
    <w:rsid w:val="00C8298A"/>
    <w:rsid w:val="00C86121"/>
    <w:rsid w:val="00CE1C87"/>
    <w:rsid w:val="00D17D3C"/>
    <w:rsid w:val="00D53325"/>
    <w:rsid w:val="00D637E8"/>
    <w:rsid w:val="00D728BC"/>
    <w:rsid w:val="00D837D5"/>
    <w:rsid w:val="00D9085F"/>
    <w:rsid w:val="00DD7C9D"/>
    <w:rsid w:val="00E151FF"/>
    <w:rsid w:val="00E22B20"/>
    <w:rsid w:val="00E33147"/>
    <w:rsid w:val="00E506A8"/>
    <w:rsid w:val="00E665F0"/>
    <w:rsid w:val="00E80C5D"/>
    <w:rsid w:val="00EB3C58"/>
    <w:rsid w:val="00F22FD6"/>
    <w:rsid w:val="00F85829"/>
    <w:rsid w:val="00FD726E"/>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304A8EB-ADAB-44C5-8F7E-0FB66929B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6399"/>
    <w:pPr>
      <w:spacing w:after="0" w:line="240" w:lineRule="auto"/>
    </w:pPr>
    <w:rPr>
      <w:rFonts w:ascii="Calibri"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885482"/>
    <w:pPr>
      <w:ind w:left="720"/>
    </w:pPr>
  </w:style>
  <w:style w:type="table" w:styleId="TabloKlavuzu">
    <w:name w:val="Table Grid"/>
    <w:basedOn w:val="NormalTablo"/>
    <w:uiPriority w:val="39"/>
    <w:rsid w:val="00D5332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DzMetin">
    <w:name w:val="Plain Text"/>
    <w:basedOn w:val="Normal"/>
    <w:link w:val="DzMetinChar"/>
    <w:uiPriority w:val="99"/>
    <w:semiHidden/>
    <w:unhideWhenUsed/>
    <w:rsid w:val="006F6EBE"/>
    <w:rPr>
      <w:rFonts w:cs="Consolas"/>
      <w:szCs w:val="21"/>
    </w:rPr>
  </w:style>
  <w:style w:type="character" w:customStyle="1" w:styleId="DzMetinChar">
    <w:name w:val="Düz Metin Char"/>
    <w:basedOn w:val="VarsaylanParagrafYazTipi"/>
    <w:link w:val="DzMetin"/>
    <w:uiPriority w:val="99"/>
    <w:semiHidden/>
    <w:rsid w:val="006F6EBE"/>
    <w:rPr>
      <w:rFonts w:ascii="Calibri" w:hAnsi="Calibri" w:cs="Consolas"/>
      <w:szCs w:val="21"/>
    </w:rPr>
  </w:style>
  <w:style w:type="character" w:styleId="Gl">
    <w:name w:val="Strong"/>
    <w:basedOn w:val="VarsaylanParagrafYazTipi"/>
    <w:uiPriority w:val="22"/>
    <w:qFormat/>
    <w:rsid w:val="006F6EBE"/>
    <w:rPr>
      <w:b/>
      <w:bCs/>
    </w:rPr>
  </w:style>
  <w:style w:type="character" w:customStyle="1" w:styleId="apple-converted-space">
    <w:name w:val="apple-converted-space"/>
    <w:basedOn w:val="VarsaylanParagrafYazTipi"/>
    <w:rsid w:val="006F6EBE"/>
  </w:style>
  <w:style w:type="paragraph" w:styleId="AralkYok">
    <w:name w:val="No Spacing"/>
    <w:uiPriority w:val="1"/>
    <w:qFormat/>
    <w:rsid w:val="00D17D3C"/>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02469226">
      <w:bodyDiv w:val="1"/>
      <w:marLeft w:val="0"/>
      <w:marRight w:val="0"/>
      <w:marTop w:val="0"/>
      <w:marBottom w:val="0"/>
      <w:divBdr>
        <w:top w:val="none" w:sz="0" w:space="0" w:color="auto"/>
        <w:left w:val="none" w:sz="0" w:space="0" w:color="auto"/>
        <w:bottom w:val="none" w:sz="0" w:space="0" w:color="auto"/>
        <w:right w:val="none" w:sz="0" w:space="0" w:color="auto"/>
      </w:divBdr>
    </w:div>
    <w:div w:id="689722186">
      <w:bodyDiv w:val="1"/>
      <w:marLeft w:val="0"/>
      <w:marRight w:val="0"/>
      <w:marTop w:val="0"/>
      <w:marBottom w:val="0"/>
      <w:divBdr>
        <w:top w:val="none" w:sz="0" w:space="0" w:color="auto"/>
        <w:left w:val="none" w:sz="0" w:space="0" w:color="auto"/>
        <w:bottom w:val="none" w:sz="0" w:space="0" w:color="auto"/>
        <w:right w:val="none" w:sz="0" w:space="0" w:color="auto"/>
      </w:divBdr>
    </w:div>
    <w:div w:id="693188898">
      <w:bodyDiv w:val="1"/>
      <w:marLeft w:val="0"/>
      <w:marRight w:val="0"/>
      <w:marTop w:val="0"/>
      <w:marBottom w:val="0"/>
      <w:divBdr>
        <w:top w:val="none" w:sz="0" w:space="0" w:color="auto"/>
        <w:left w:val="none" w:sz="0" w:space="0" w:color="auto"/>
        <w:bottom w:val="none" w:sz="0" w:space="0" w:color="auto"/>
        <w:right w:val="none" w:sz="0" w:space="0" w:color="auto"/>
      </w:divBdr>
    </w:div>
    <w:div w:id="927352258">
      <w:bodyDiv w:val="1"/>
      <w:marLeft w:val="0"/>
      <w:marRight w:val="0"/>
      <w:marTop w:val="0"/>
      <w:marBottom w:val="0"/>
      <w:divBdr>
        <w:top w:val="none" w:sz="0" w:space="0" w:color="auto"/>
        <w:left w:val="none" w:sz="0" w:space="0" w:color="auto"/>
        <w:bottom w:val="none" w:sz="0" w:space="0" w:color="auto"/>
        <w:right w:val="none" w:sz="0" w:space="0" w:color="auto"/>
      </w:divBdr>
    </w:div>
    <w:div w:id="944658977">
      <w:bodyDiv w:val="1"/>
      <w:marLeft w:val="0"/>
      <w:marRight w:val="0"/>
      <w:marTop w:val="0"/>
      <w:marBottom w:val="0"/>
      <w:divBdr>
        <w:top w:val="none" w:sz="0" w:space="0" w:color="auto"/>
        <w:left w:val="none" w:sz="0" w:space="0" w:color="auto"/>
        <w:bottom w:val="none" w:sz="0" w:space="0" w:color="auto"/>
        <w:right w:val="none" w:sz="0" w:space="0" w:color="auto"/>
      </w:divBdr>
    </w:div>
    <w:div w:id="1047873356">
      <w:bodyDiv w:val="1"/>
      <w:marLeft w:val="0"/>
      <w:marRight w:val="0"/>
      <w:marTop w:val="0"/>
      <w:marBottom w:val="0"/>
      <w:divBdr>
        <w:top w:val="none" w:sz="0" w:space="0" w:color="auto"/>
        <w:left w:val="none" w:sz="0" w:space="0" w:color="auto"/>
        <w:bottom w:val="none" w:sz="0" w:space="0" w:color="auto"/>
        <w:right w:val="none" w:sz="0" w:space="0" w:color="auto"/>
      </w:divBdr>
    </w:div>
    <w:div w:id="1207139587">
      <w:bodyDiv w:val="1"/>
      <w:marLeft w:val="0"/>
      <w:marRight w:val="0"/>
      <w:marTop w:val="0"/>
      <w:marBottom w:val="0"/>
      <w:divBdr>
        <w:top w:val="none" w:sz="0" w:space="0" w:color="auto"/>
        <w:left w:val="none" w:sz="0" w:space="0" w:color="auto"/>
        <w:bottom w:val="none" w:sz="0" w:space="0" w:color="auto"/>
        <w:right w:val="none" w:sz="0" w:space="0" w:color="auto"/>
      </w:divBdr>
    </w:div>
    <w:div w:id="1390611209">
      <w:bodyDiv w:val="1"/>
      <w:marLeft w:val="0"/>
      <w:marRight w:val="0"/>
      <w:marTop w:val="0"/>
      <w:marBottom w:val="0"/>
      <w:divBdr>
        <w:top w:val="none" w:sz="0" w:space="0" w:color="auto"/>
        <w:left w:val="none" w:sz="0" w:space="0" w:color="auto"/>
        <w:bottom w:val="none" w:sz="0" w:space="0" w:color="auto"/>
        <w:right w:val="none" w:sz="0" w:space="0" w:color="auto"/>
      </w:divBdr>
    </w:div>
    <w:div w:id="2041935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2</Pages>
  <Words>644</Words>
  <Characters>3674</Characters>
  <Application>Microsoft Office Word</Application>
  <DocSecurity>0</DocSecurity>
  <Lines>30</Lines>
  <Paragraphs>8</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4310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Selma Serdaroğlu (A&amp;B)</dc:creator>
  <cp:keywords/>
  <dc:description/>
  <cp:lastModifiedBy>Sinan Tekin</cp:lastModifiedBy>
  <cp:revision>9</cp:revision>
  <dcterms:created xsi:type="dcterms:W3CDTF">2019-04-28T09:43:00Z</dcterms:created>
  <dcterms:modified xsi:type="dcterms:W3CDTF">2019-04-30T08:34:00Z</dcterms:modified>
</cp:coreProperties>
</file>